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6B4B" w:rsidRPr="00B66B4B" w:rsidRDefault="00B66B4B" w:rsidP="00B66B4B">
      <w:pPr>
        <w:spacing w:after="0" w:line="240" w:lineRule="auto"/>
        <w:textAlignment w:val="baseline"/>
        <w:outlineLvl w:val="3"/>
        <w:rPr>
          <w:rFonts w:ascii="Arial" w:hAnsi="Arial" w:cs="Arial"/>
          <w:bCs/>
          <w:color w:val="951516"/>
          <w:sz w:val="32"/>
          <w:szCs w:val="36"/>
        </w:rPr>
      </w:pPr>
      <w:bookmarkStart w:id="0" w:name="_GoBack"/>
      <w:bookmarkEnd w:id="0"/>
      <w:r w:rsidRPr="00B66B4B">
        <w:rPr>
          <w:rFonts w:ascii="Arial" w:hAnsi="Arial" w:cs="Arial"/>
          <w:bCs/>
          <w:color w:val="951516"/>
          <w:sz w:val="32"/>
          <w:szCs w:val="36"/>
        </w:rPr>
        <w:t>The Basilica is the town’s most outstanding architectural heritage feature and one of the finest examples of Renaissance religious architecture to be found anywhere in the Basque Country.</w:t>
      </w:r>
    </w:p>
    <w:p w:rsidR="009E6338" w:rsidRDefault="009E6338"/>
    <w:p w:rsidR="00B66B4B" w:rsidRDefault="00B66B4B">
      <w:pPr>
        <w:rPr>
          <w:rFonts w:ascii="Arial" w:hAnsi="Arial" w:cs="Arial"/>
          <w:color w:val="141414"/>
        </w:rPr>
      </w:pPr>
      <w:r>
        <w:rPr>
          <w:rFonts w:ascii="Arial" w:hAnsi="Arial" w:cs="Arial"/>
          <w:color w:val="141414"/>
        </w:rPr>
        <w:t xml:space="preserve">La basilique d'Elorrio est la plus remarquable de la Biscaye </w:t>
      </w:r>
      <w:r w:rsidRPr="00B66B4B">
        <w:rPr>
          <w:rFonts w:ascii="Arial" w:hAnsi="Arial" w:cs="Arial"/>
          <w:color w:val="141414"/>
        </w:rPr>
        <w:t>tant </w:t>
      </w:r>
      <w:r w:rsidRPr="00B66B4B">
        <w:rPr>
          <w:rFonts w:ascii="Arial" w:hAnsi="Arial" w:cs="Arial"/>
          <w:bCs/>
          <w:color w:val="141414"/>
          <w:bdr w:val="none" w:sz="0" w:space="0" w:color="auto" w:frame="1"/>
        </w:rPr>
        <w:t>par ses dimensions que par sa qualité d'exécution et son impressionnant mobilier intérieur</w:t>
      </w:r>
      <w:r>
        <w:rPr>
          <w:rFonts w:ascii="Arial" w:hAnsi="Arial" w:cs="Arial"/>
          <w:color w:val="141414"/>
        </w:rPr>
        <w:t>. Les travaux de construction de ce bijou architectural de 29 mètres de haut et de style gothique tardif commencèrent en 1464 et durèrent 200 ans. Son magnifique clocher est une réplique de la Giralda de Séville. Il fut construit grâce aux donations des paroissiens d'Elorrio.</w:t>
      </w:r>
    </w:p>
    <w:p w:rsidR="00B66B4B" w:rsidRDefault="00B66B4B">
      <w:pPr>
        <w:rPr>
          <w:rFonts w:ascii="Arial" w:hAnsi="Arial" w:cs="Arial"/>
          <w:color w:val="141414"/>
          <w:sz w:val="23"/>
          <w:szCs w:val="23"/>
        </w:rPr>
      </w:pPr>
    </w:p>
    <w:p w:rsidR="00B66B4B" w:rsidRPr="00B66B4B" w:rsidRDefault="00DF2FC2">
      <w:pPr>
        <w:rPr>
          <w:rFonts w:ascii="Arial" w:hAnsi="Arial" w:cs="Arial"/>
          <w:b/>
          <w:bCs/>
          <w:color w:val="951516"/>
          <w:sz w:val="24"/>
          <w:szCs w:val="36"/>
        </w:rPr>
      </w:pPr>
      <w:r>
        <w:rPr>
          <w:rFonts w:ascii="Arial" w:hAnsi="Arial" w:cs="Arial"/>
          <w:b/>
          <w:bCs/>
          <w:color w:val="951516"/>
          <w:sz w:val="24"/>
          <w:szCs w:val="36"/>
        </w:rPr>
        <w:t>DÉ</w:t>
      </w:r>
      <w:r w:rsidR="00B66B4B" w:rsidRPr="00B66B4B">
        <w:rPr>
          <w:rFonts w:ascii="Arial" w:hAnsi="Arial" w:cs="Arial"/>
          <w:b/>
          <w:bCs/>
          <w:color w:val="951516"/>
          <w:sz w:val="24"/>
          <w:szCs w:val="36"/>
        </w:rPr>
        <w:t>VELO</w:t>
      </w:r>
      <w:r>
        <w:rPr>
          <w:rFonts w:ascii="Arial" w:hAnsi="Arial" w:cs="Arial"/>
          <w:b/>
          <w:bCs/>
          <w:color w:val="951516"/>
          <w:sz w:val="24"/>
          <w:szCs w:val="36"/>
        </w:rPr>
        <w:t>P</w:t>
      </w:r>
      <w:r w:rsidR="00B66B4B" w:rsidRPr="00B66B4B">
        <w:rPr>
          <w:rFonts w:ascii="Arial" w:hAnsi="Arial" w:cs="Arial"/>
          <w:b/>
          <w:bCs/>
          <w:color w:val="951516"/>
          <w:sz w:val="24"/>
          <w:szCs w:val="36"/>
        </w:rPr>
        <w:t>PEMENT HISTORIQUE</w:t>
      </w:r>
    </w:p>
    <w:p w:rsidR="00B66B4B" w:rsidRDefault="00B66B4B">
      <w:pPr>
        <w:rPr>
          <w:rFonts w:ascii="Arial" w:hAnsi="Arial" w:cs="Arial"/>
          <w:color w:val="141414"/>
        </w:rPr>
      </w:pPr>
      <w:r w:rsidRPr="00B66B4B">
        <w:rPr>
          <w:rFonts w:ascii="Arial" w:hAnsi="Arial" w:cs="Arial"/>
          <w:color w:val="141414"/>
        </w:rPr>
        <w:t>D'une manière générale, l'histoire de sa construction peut être divisée en trois périodes :</w:t>
      </w:r>
      <w:r w:rsidRPr="00B66B4B">
        <w:rPr>
          <w:rFonts w:ascii="Arial" w:hAnsi="Arial" w:cs="Arial"/>
          <w:color w:val="141414"/>
        </w:rPr>
        <w:br/>
      </w:r>
      <w:r w:rsidRPr="00B66B4B">
        <w:rPr>
          <w:rFonts w:ascii="Arial" w:hAnsi="Arial" w:cs="Arial"/>
          <w:color w:val="141414"/>
        </w:rPr>
        <w:br/>
      </w:r>
      <w:r w:rsidRPr="00B66B4B">
        <w:rPr>
          <w:rFonts w:ascii="Arial" w:hAnsi="Arial" w:cs="Arial"/>
          <w:b/>
          <w:bCs/>
          <w:color w:val="141414"/>
          <w:bdr w:val="none" w:sz="0" w:space="0" w:color="auto" w:frame="1"/>
        </w:rPr>
        <w:t>L'étape gothique</w:t>
      </w:r>
      <w:r w:rsidRPr="00B66B4B">
        <w:rPr>
          <w:rFonts w:ascii="Arial" w:hAnsi="Arial" w:cs="Arial"/>
          <w:color w:val="141414"/>
        </w:rPr>
        <w:t> s'étend de 1464 à 1530 et comprend les travaux d'origine autour du projet initial. Les deux portails et le porche nord qui donne sur la place datent de la fin de cette période qui est la moins connue.</w:t>
      </w:r>
      <w:r w:rsidRPr="00B66B4B">
        <w:rPr>
          <w:rFonts w:ascii="Arial" w:hAnsi="Arial" w:cs="Arial"/>
          <w:color w:val="141414"/>
        </w:rPr>
        <w:br/>
      </w:r>
      <w:r w:rsidRPr="00B66B4B">
        <w:rPr>
          <w:rFonts w:ascii="Arial" w:hAnsi="Arial" w:cs="Arial"/>
          <w:color w:val="141414"/>
        </w:rPr>
        <w:br/>
      </w:r>
      <w:r w:rsidRPr="00B66B4B">
        <w:rPr>
          <w:rFonts w:ascii="Arial" w:hAnsi="Arial" w:cs="Arial"/>
          <w:b/>
          <w:bCs/>
          <w:color w:val="141414"/>
          <w:bdr w:val="none" w:sz="0" w:space="0" w:color="auto" w:frame="1"/>
        </w:rPr>
        <w:t>L'étape Renaissance</w:t>
      </w:r>
      <w:r w:rsidRPr="00B66B4B">
        <w:rPr>
          <w:rFonts w:ascii="Arial" w:hAnsi="Arial" w:cs="Arial"/>
          <w:color w:val="141414"/>
        </w:rPr>
        <w:t> s'étend de 1530 à 1620. Les éléments essentiels sont définis pendant cette période. Les murs sont terminés et les ouvertures percées, les impressionnantes colonnes sont érigées et les voûtes fermées.</w:t>
      </w:r>
      <w:r w:rsidRPr="00B66B4B">
        <w:rPr>
          <w:rFonts w:ascii="Arial" w:hAnsi="Arial" w:cs="Arial"/>
          <w:color w:val="141414"/>
        </w:rPr>
        <w:br/>
      </w:r>
      <w:r w:rsidRPr="00B66B4B">
        <w:rPr>
          <w:rFonts w:ascii="Arial" w:hAnsi="Arial" w:cs="Arial"/>
          <w:color w:val="141414"/>
        </w:rPr>
        <w:br/>
      </w:r>
      <w:r w:rsidRPr="00B66B4B">
        <w:rPr>
          <w:rFonts w:ascii="Arial" w:hAnsi="Arial" w:cs="Arial"/>
          <w:b/>
          <w:bCs/>
          <w:color w:val="141414"/>
          <w:bdr w:val="none" w:sz="0" w:space="0" w:color="auto" w:frame="1"/>
        </w:rPr>
        <w:t>L'étape baroque</w:t>
      </w:r>
      <w:r w:rsidRPr="00B66B4B">
        <w:rPr>
          <w:rFonts w:ascii="Arial" w:hAnsi="Arial" w:cs="Arial"/>
          <w:color w:val="141414"/>
        </w:rPr>
        <w:t> s'étend de 1620 à 1767 et comprend la réalisation de certains compléments de l'édifice tels que la tribune, la partie supérieure du clocher et la sacristie. Les travaux d'ameublement de l'intérieur pren</w:t>
      </w:r>
      <w:r w:rsidRPr="00B66B4B">
        <w:rPr>
          <w:rFonts w:ascii="Arial" w:hAnsi="Arial" w:cs="Arial"/>
          <w:color w:val="141414"/>
        </w:rPr>
        <w:lastRenderedPageBreak/>
        <w:t>nent une grande importance avec l'installation des stalles et des neuf retables.</w:t>
      </w:r>
      <w:r w:rsidRPr="00B66B4B">
        <w:rPr>
          <w:rFonts w:ascii="Arial" w:hAnsi="Arial" w:cs="Arial"/>
          <w:color w:val="141414"/>
        </w:rPr>
        <w:br/>
      </w:r>
      <w:r w:rsidRPr="00B66B4B">
        <w:rPr>
          <w:rFonts w:ascii="Arial" w:hAnsi="Arial" w:cs="Arial"/>
          <w:color w:val="141414"/>
        </w:rPr>
        <w:br/>
      </w:r>
      <w:r w:rsidRPr="00B66B4B">
        <w:rPr>
          <w:rFonts w:ascii="Arial" w:hAnsi="Arial" w:cs="Arial"/>
          <w:bCs/>
          <w:color w:val="141414"/>
          <w:bdr w:val="none" w:sz="0" w:space="0" w:color="auto" w:frame="1"/>
        </w:rPr>
        <w:t>L'autel mausolée de San Valentín de Berrio-Otxoa</w:t>
      </w:r>
      <w:r w:rsidRPr="00B66B4B">
        <w:rPr>
          <w:rFonts w:ascii="Arial" w:hAnsi="Arial" w:cs="Arial"/>
          <w:color w:val="141414"/>
        </w:rPr>
        <w:t> sera réalisé ultérieurement, au début du XXe siècle.</w:t>
      </w:r>
    </w:p>
    <w:p w:rsidR="00B66B4B" w:rsidRDefault="00B66B4B">
      <w:pPr>
        <w:rPr>
          <w:rFonts w:ascii="Arial" w:hAnsi="Arial" w:cs="Arial"/>
          <w:color w:val="141414"/>
        </w:rPr>
      </w:pPr>
    </w:p>
    <w:p w:rsidR="00B66B4B" w:rsidRPr="00B66B4B" w:rsidRDefault="00B66B4B" w:rsidP="00B66B4B">
      <w:pPr>
        <w:pStyle w:val="font8"/>
        <w:spacing w:before="0" w:beforeAutospacing="0" w:after="0" w:afterAutospacing="0"/>
        <w:textAlignment w:val="baseline"/>
        <w:rPr>
          <w:rFonts w:ascii="Arial" w:eastAsiaTheme="minorHAnsi" w:hAnsi="Arial" w:cs="Arial"/>
          <w:b/>
          <w:bCs/>
          <w:color w:val="951516"/>
          <w:szCs w:val="36"/>
          <w:lang w:eastAsia="en-US"/>
        </w:rPr>
      </w:pPr>
      <w:r w:rsidRPr="00B66B4B">
        <w:rPr>
          <w:rFonts w:ascii="Arial" w:eastAsiaTheme="minorHAnsi" w:hAnsi="Arial" w:cs="Arial"/>
          <w:b/>
          <w:bCs/>
          <w:color w:val="951516"/>
          <w:szCs w:val="36"/>
          <w:lang w:eastAsia="en-US"/>
        </w:rPr>
        <w:t>LETTRES À SA MÈRE</w:t>
      </w:r>
    </w:p>
    <w:p w:rsidR="00B66B4B" w:rsidRDefault="00B66B4B" w:rsidP="00B66B4B">
      <w:pPr>
        <w:pStyle w:val="font8"/>
        <w:spacing w:before="0" w:beforeAutospacing="0" w:after="0" w:afterAutospacing="0"/>
        <w:textAlignment w:val="baseline"/>
      </w:pPr>
      <w:r>
        <w:rPr>
          <w:rFonts w:ascii="Arial" w:hAnsi="Arial" w:cs="Arial"/>
          <w:bdr w:val="none" w:sz="0" w:space="0" w:color="auto" w:frame="1"/>
        </w:rPr>
        <w:t>​</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Loin de chez lui et de ses proches, il écrivit fréquemment en basque à sa mère. Ces documents écrits en basque et datant de l'année 1840 témoignent des particularités linguistiques du basque parlé à Elorrio à l'époque. L'une des lettres est encadrée et accrochée à côté du retable.</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 </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Son sens de l'humour très personnel se perçoit au travers des mots adressés à sa mère notamment lorsqu'il dit habiter dans un « magnifique palais » au toit de paille, murs en terre et portes en roseau.</w:t>
      </w:r>
    </w:p>
    <w:p w:rsidR="00B66B4B" w:rsidRDefault="00B66B4B"/>
    <w:p w:rsidR="00B66B4B" w:rsidRPr="00B66B4B" w:rsidRDefault="00B66B4B" w:rsidP="00B66B4B">
      <w:pPr>
        <w:pStyle w:val="font8"/>
        <w:spacing w:before="0" w:beforeAutospacing="0" w:after="0" w:afterAutospacing="0"/>
        <w:textAlignment w:val="baseline"/>
        <w:rPr>
          <w:rFonts w:ascii="Arial" w:eastAsiaTheme="minorHAnsi" w:hAnsi="Arial" w:cs="Arial"/>
          <w:b/>
          <w:bCs/>
          <w:color w:val="951516"/>
          <w:szCs w:val="36"/>
          <w:lang w:eastAsia="en-US"/>
        </w:rPr>
      </w:pPr>
      <w:r w:rsidRPr="00B66B4B">
        <w:rPr>
          <w:rFonts w:ascii="Arial" w:eastAsiaTheme="minorHAnsi" w:hAnsi="Arial" w:cs="Arial"/>
          <w:b/>
          <w:bCs/>
          <w:color w:val="951516"/>
          <w:szCs w:val="36"/>
          <w:lang w:eastAsia="en-US"/>
        </w:rPr>
        <w:t>MOBILIER</w:t>
      </w:r>
    </w:p>
    <w:p w:rsidR="00B66B4B" w:rsidRDefault="00B66B4B" w:rsidP="00B66B4B">
      <w:pPr>
        <w:pStyle w:val="font8"/>
        <w:spacing w:before="0" w:beforeAutospacing="0" w:after="0" w:afterAutospacing="0"/>
        <w:textAlignment w:val="baseline"/>
        <w:rPr>
          <w:sz w:val="23"/>
          <w:szCs w:val="23"/>
        </w:rPr>
      </w:pPr>
      <w:r>
        <w:rPr>
          <w:rFonts w:ascii="Arial" w:hAnsi="Arial" w:cs="Arial"/>
          <w:sz w:val="23"/>
          <w:szCs w:val="23"/>
          <w:bdr w:val="none" w:sz="0" w:space="0" w:color="auto" w:frame="1"/>
        </w:rPr>
        <w:t>​</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Tous les retables qui existent actuellement dans la basilique sont de style baroque, même si certaines statues antérieures ont été conservées, comme un Christ crucifié datant de 1520 environ, de style gothique tardif, et une statue similaire sur une croix en bois noueux avec deux tibias croisés à la base qui, elle, date de la première étape de la Renaissance.</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Les retables du chœur sont, sans aucun doute, les plus remarquables. Le retable principal et les deux retables latéraux, consacrés à saint Michel et à saint Pierre, forment une composition spectaculaire, véritable fleuron du style baroque-rococo en Biscaye. L'histoire de leur construction est longue et complexe, mais le résultat est un magnifique retable rococo aux lignes mouvementées qui présente trois travées verticales et deux registres. Il est encastré dans l'abside qu'il occupe en entier. </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 </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lastRenderedPageBreak/>
        <w:t>Le tabernacle est également digne d'intérêt. Encadré d'anges et orné de vignes et d'épis de blé, il est couronné par les vertus théologales (la Charité à gauche, l'Espérance à droite et la Foi au sommet). Une demi-douzaine d'apôtres complètent la statuaire du retable et, dans la voûte en cul-de-four, saint Jean-Baptiste et l'Agneau, saint Joachim et sainte Anne, avec l'archange Gabriel, l'ange gardien et le Père éternel au sommet. Ces derniers (à l'exception du Jean-Baptiste qui a été sculpté par Ontañón) sont attribués au sculpteur Juan de Munar.</w:t>
      </w:r>
    </w:p>
    <w:p w:rsidR="00B66B4B" w:rsidRPr="00B66B4B" w:rsidRDefault="00B66B4B" w:rsidP="00B66B4B">
      <w:pPr>
        <w:pStyle w:val="font8"/>
        <w:spacing w:before="0" w:beforeAutospacing="0" w:after="0" w:afterAutospacing="0"/>
        <w:textAlignment w:val="baseline"/>
        <w:rPr>
          <w:rFonts w:ascii="Arial" w:eastAsiaTheme="minorHAnsi" w:hAnsi="Arial" w:cs="Arial"/>
          <w:bCs/>
          <w:color w:val="141414"/>
          <w:sz w:val="22"/>
          <w:szCs w:val="22"/>
          <w:bdr w:val="none" w:sz="0" w:space="0" w:color="auto" w:frame="1"/>
          <w:lang w:eastAsia="en-US"/>
        </w:rPr>
      </w:pPr>
      <w:r w:rsidRPr="00B66B4B">
        <w:rPr>
          <w:rFonts w:ascii="Arial" w:eastAsiaTheme="minorHAnsi" w:hAnsi="Arial" w:cs="Arial"/>
          <w:bCs/>
          <w:color w:val="141414"/>
          <w:sz w:val="22"/>
          <w:szCs w:val="22"/>
          <w:bdr w:val="none" w:sz="0" w:space="0" w:color="auto" w:frame="1"/>
          <w:lang w:eastAsia="en-US"/>
        </w:rPr>
        <w:t> </w:t>
      </w:r>
    </w:p>
    <w:p w:rsidR="00B66B4B" w:rsidRDefault="00B66B4B">
      <w:pPr>
        <w:rPr>
          <w:rFonts w:ascii="Arial" w:hAnsi="Arial" w:cs="Arial"/>
          <w:bCs/>
          <w:color w:val="141414"/>
          <w:bdr w:val="none" w:sz="0" w:space="0" w:color="auto" w:frame="1"/>
        </w:rPr>
      </w:pPr>
    </w:p>
    <w:p w:rsidR="00B66B4B" w:rsidRDefault="00B66B4B" w:rsidP="00B66B4B">
      <w:pPr>
        <w:pStyle w:val="font8"/>
        <w:spacing w:before="0" w:beforeAutospacing="0" w:after="0" w:afterAutospacing="0"/>
        <w:textAlignment w:val="baseline"/>
        <w:rPr>
          <w:sz w:val="23"/>
          <w:szCs w:val="23"/>
        </w:rPr>
      </w:pPr>
      <w:r>
        <w:rPr>
          <w:rFonts w:ascii="Arial" w:hAnsi="Arial" w:cs="Arial"/>
          <w:sz w:val="23"/>
          <w:szCs w:val="23"/>
          <w:bdr w:val="none" w:sz="0" w:space="0" w:color="auto" w:frame="1"/>
        </w:rPr>
        <w:t>MONOLITHE</w:t>
      </w:r>
    </w:p>
    <w:p w:rsidR="00B66B4B" w:rsidRDefault="00B66B4B">
      <w:pPr>
        <w:rPr>
          <w:rFonts w:ascii="Arial" w:hAnsi="Arial" w:cs="Arial"/>
          <w:bCs/>
          <w:color w:val="141414"/>
          <w:bdr w:val="none" w:sz="0" w:space="0" w:color="auto" w:frame="1"/>
        </w:rPr>
      </w:pPr>
    </w:p>
    <w:p w:rsidR="00B66B4B" w:rsidRPr="00B66B4B" w:rsidRDefault="00B66B4B" w:rsidP="00B66B4B">
      <w:pPr>
        <w:pStyle w:val="font8"/>
        <w:spacing w:before="0" w:beforeAutospacing="0" w:after="0" w:afterAutospacing="0"/>
        <w:textAlignment w:val="baseline"/>
        <w:rPr>
          <w:sz w:val="22"/>
          <w:szCs w:val="22"/>
        </w:rPr>
      </w:pPr>
      <w:r w:rsidRPr="00B66B4B">
        <w:rPr>
          <w:rFonts w:ascii="Arial" w:hAnsi="Arial" w:cs="Arial"/>
          <w:sz w:val="22"/>
          <w:szCs w:val="22"/>
          <w:bdr w:val="none" w:sz="0" w:space="0" w:color="auto" w:frame="1"/>
        </w:rPr>
        <w:t>Si vous faites le tour de l'église, vous pourrez découvrir un monolithe.</w:t>
      </w:r>
    </w:p>
    <w:p w:rsidR="00B66B4B" w:rsidRPr="00B66B4B" w:rsidRDefault="00B66B4B" w:rsidP="00B66B4B">
      <w:pPr>
        <w:pStyle w:val="font8"/>
        <w:spacing w:before="0" w:beforeAutospacing="0" w:after="0" w:afterAutospacing="0"/>
        <w:textAlignment w:val="baseline"/>
        <w:rPr>
          <w:sz w:val="22"/>
          <w:szCs w:val="22"/>
        </w:rPr>
      </w:pPr>
      <w:r w:rsidRPr="00B66B4B">
        <w:rPr>
          <w:rFonts w:ascii="Arial" w:hAnsi="Arial" w:cs="Arial"/>
          <w:sz w:val="22"/>
          <w:szCs w:val="22"/>
          <w:bdr w:val="none" w:sz="0" w:space="0" w:color="auto" w:frame="1"/>
        </w:rPr>
        <w:t>Il a été réalisé en bronze par José Luis Valenciaga, </w:t>
      </w:r>
    </w:p>
    <w:p w:rsidR="00B66B4B" w:rsidRPr="00B66B4B" w:rsidRDefault="00B66B4B" w:rsidP="00B66B4B">
      <w:pPr>
        <w:pStyle w:val="font8"/>
        <w:spacing w:before="0" w:beforeAutospacing="0" w:after="0" w:afterAutospacing="0"/>
        <w:textAlignment w:val="baseline"/>
        <w:rPr>
          <w:sz w:val="22"/>
          <w:szCs w:val="22"/>
        </w:rPr>
      </w:pPr>
      <w:r w:rsidRPr="00B66B4B">
        <w:rPr>
          <w:rFonts w:ascii="Arial" w:hAnsi="Arial" w:cs="Arial"/>
          <w:sz w:val="22"/>
          <w:szCs w:val="22"/>
          <w:bdr w:val="none" w:sz="0" w:space="0" w:color="auto" w:frame="1"/>
        </w:rPr>
        <w:t>d'après les dessins de Matilde Roca de Togores.</w:t>
      </w:r>
    </w:p>
    <w:p w:rsidR="00B66B4B" w:rsidRPr="00B66B4B" w:rsidRDefault="00B66B4B" w:rsidP="00B66B4B">
      <w:pPr>
        <w:pStyle w:val="font8"/>
        <w:spacing w:before="0" w:beforeAutospacing="0" w:after="0" w:afterAutospacing="0"/>
        <w:textAlignment w:val="baseline"/>
        <w:rPr>
          <w:sz w:val="22"/>
          <w:szCs w:val="22"/>
        </w:rPr>
      </w:pPr>
      <w:r w:rsidRPr="00B66B4B">
        <w:rPr>
          <w:sz w:val="22"/>
          <w:szCs w:val="22"/>
        </w:rPr>
        <w:t> </w:t>
      </w:r>
    </w:p>
    <w:p w:rsidR="00B66B4B" w:rsidRPr="00B66B4B" w:rsidRDefault="00B66B4B" w:rsidP="00B66B4B">
      <w:pPr>
        <w:pStyle w:val="font8"/>
        <w:spacing w:before="0" w:beforeAutospacing="0" w:after="0" w:afterAutospacing="0"/>
        <w:textAlignment w:val="baseline"/>
        <w:rPr>
          <w:sz w:val="22"/>
          <w:szCs w:val="22"/>
        </w:rPr>
      </w:pPr>
      <w:r w:rsidRPr="00B66B4B">
        <w:rPr>
          <w:rFonts w:ascii="Arial" w:hAnsi="Arial" w:cs="Arial"/>
          <w:sz w:val="22"/>
          <w:szCs w:val="22"/>
          <w:bdr w:val="none" w:sz="0" w:space="0" w:color="auto" w:frame="1"/>
        </w:rPr>
        <w:t>Il a été installé en 1988, après les travaux d'aménagement du terrain situé à l'arrière de l'église, en commémoration de la canonisation de Berrio-Otxoa.</w:t>
      </w:r>
    </w:p>
    <w:p w:rsidR="00B66B4B" w:rsidRDefault="00B66B4B">
      <w:pPr>
        <w:rPr>
          <w:rFonts w:ascii="Arial" w:hAnsi="Arial" w:cs="Arial"/>
          <w:bCs/>
          <w:color w:val="141414"/>
          <w:bdr w:val="none" w:sz="0" w:space="0" w:color="auto" w:frame="1"/>
        </w:rPr>
      </w:pPr>
    </w:p>
    <w:p w:rsidR="00B66B4B" w:rsidRPr="00B66B4B" w:rsidRDefault="00B66B4B" w:rsidP="00B66B4B">
      <w:pPr>
        <w:pStyle w:val="font8"/>
        <w:spacing w:before="0" w:beforeAutospacing="0" w:after="0" w:afterAutospacing="0"/>
        <w:textAlignment w:val="baseline"/>
      </w:pPr>
      <w:r w:rsidRPr="00B66B4B">
        <w:rPr>
          <w:rFonts w:ascii="Arial" w:hAnsi="Arial" w:cs="Arial"/>
          <w:b/>
          <w:bCs/>
          <w:color w:val="A7252A"/>
          <w:bdr w:val="none" w:sz="0" w:space="0" w:color="auto" w:frame="1"/>
        </w:rPr>
        <w:t>L'AUTEL MAUSOLÉE</w:t>
      </w:r>
    </w:p>
    <w:p w:rsidR="00B66B4B" w:rsidRDefault="00B66B4B" w:rsidP="00B66B4B">
      <w:pPr>
        <w:pStyle w:val="font8"/>
        <w:spacing w:before="0" w:beforeAutospacing="0" w:after="0" w:afterAutospacing="0"/>
        <w:textAlignment w:val="baseline"/>
        <w:rPr>
          <w:sz w:val="23"/>
          <w:szCs w:val="23"/>
        </w:rPr>
      </w:pPr>
      <w:r>
        <w:rPr>
          <w:rFonts w:ascii="Arial" w:hAnsi="Arial" w:cs="Arial"/>
          <w:sz w:val="23"/>
          <w:szCs w:val="23"/>
          <w:bdr w:val="none" w:sz="0" w:space="0" w:color="auto" w:frame="1"/>
        </w:rPr>
        <w:t>​</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Le mobilier de la basilique s'est à nouveau enrichi au début du XXe siècle grâce à un nouvel élément singulier : l'autel mausolée de San Valentín de Berrio-Otxoa, saint patron de la Biscaye (avec saint Ignace). Originaire d'Elorrio, ses restes furent rapportés en 1886 dans son village natal.</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 </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 xml:space="preserve">À l'occasion de sa béatification en 1906, le conseil général de la Biscaye organisa un concours pour créer un autel. Le projet choisi fut celui de Manuel María de Smith Ibarra et Marcelino de Arrupe. L'entreprise parisienne Fachinna et Maumejean se chargea de sa fabrication. Une mosaïque spectaculaire représente son martyre, au Tonkin en 1861. Cette œuvre est exceptionnelle tant par ses dimensions que par le style exotique de son architecture, aux toits élevés et dorés qui rappellent les temples </w:t>
      </w:r>
      <w:r w:rsidRPr="00B66B4B">
        <w:rPr>
          <w:rFonts w:ascii="Arial" w:hAnsi="Arial" w:cs="Arial"/>
          <w:sz w:val="22"/>
          <w:szCs w:val="22"/>
          <w:bdr w:val="none" w:sz="0" w:space="0" w:color="auto" w:frame="1"/>
        </w:rPr>
        <w:lastRenderedPageBreak/>
        <w:t>orientaux, et la décoration à têtes d'éléphants magnifiquement harnachées.</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 </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Les ossements de Berrio Otxoa sont conservés dans une urne métallique placée en hauteur. Le gisant du saint est ultérieur. Il date de 1925.</w:t>
      </w:r>
    </w:p>
    <w:p w:rsidR="00B66B4B" w:rsidRPr="00B66B4B" w:rsidRDefault="00B66B4B" w:rsidP="00B66B4B">
      <w:pPr>
        <w:pStyle w:val="font8"/>
        <w:spacing w:before="0" w:beforeAutospacing="0" w:after="0" w:afterAutospacing="0"/>
        <w:textAlignment w:val="baseline"/>
        <w:rPr>
          <w:rFonts w:ascii="Arial" w:hAnsi="Arial" w:cs="Arial"/>
          <w:sz w:val="22"/>
          <w:szCs w:val="22"/>
          <w:bdr w:val="none" w:sz="0" w:space="0" w:color="auto" w:frame="1"/>
        </w:rPr>
      </w:pPr>
      <w:r w:rsidRPr="00B66B4B">
        <w:rPr>
          <w:rFonts w:ascii="Arial" w:hAnsi="Arial" w:cs="Arial"/>
          <w:sz w:val="22"/>
          <w:szCs w:val="22"/>
          <w:bdr w:val="none" w:sz="0" w:space="0" w:color="auto" w:frame="1"/>
        </w:rPr>
        <w:t>​</w:t>
      </w:r>
    </w:p>
    <w:p w:rsidR="00B66B4B" w:rsidRPr="00B66B4B" w:rsidRDefault="00B66B4B">
      <w:pPr>
        <w:rPr>
          <w:rFonts w:ascii="Arial" w:hAnsi="Arial" w:cs="Arial"/>
          <w:bCs/>
          <w:color w:val="141414"/>
          <w:bdr w:val="none" w:sz="0" w:space="0" w:color="auto" w:frame="1"/>
        </w:rPr>
      </w:pPr>
    </w:p>
    <w:sectPr w:rsidR="00B66B4B" w:rsidRPr="00B66B4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B4B"/>
    <w:rsid w:val="00457709"/>
    <w:rsid w:val="009E6338"/>
    <w:rsid w:val="00B66B4B"/>
    <w:rsid w:val="00DF2FC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B324BF-FA5D-4D80-ACA3-236A6B84F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4">
    <w:name w:val="heading 4"/>
    <w:basedOn w:val="Normal"/>
    <w:link w:val="Ttulo4Car"/>
    <w:uiPriority w:val="9"/>
    <w:qFormat/>
    <w:rsid w:val="00B66B4B"/>
    <w:pPr>
      <w:spacing w:before="100" w:beforeAutospacing="1" w:after="100" w:afterAutospacing="1" w:line="240" w:lineRule="auto"/>
      <w:outlineLvl w:val="3"/>
    </w:pPr>
    <w:rPr>
      <w:rFonts w:ascii="Times New Roman" w:eastAsia="Times New Roman" w:hAnsi="Times New Roman" w:cs="Times New Roman"/>
      <w:b/>
      <w:bCs/>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B66B4B"/>
    <w:rPr>
      <w:rFonts w:ascii="Times New Roman" w:eastAsia="Times New Roman" w:hAnsi="Times New Roman" w:cs="Times New Roman"/>
      <w:b/>
      <w:bCs/>
      <w:sz w:val="24"/>
      <w:szCs w:val="24"/>
      <w:lang w:eastAsia="es-ES"/>
    </w:rPr>
  </w:style>
  <w:style w:type="paragraph" w:customStyle="1" w:styleId="font8">
    <w:name w:val="font_8"/>
    <w:basedOn w:val="Normal"/>
    <w:rsid w:val="00B66B4B"/>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15946">
      <w:bodyDiv w:val="1"/>
      <w:marLeft w:val="0"/>
      <w:marRight w:val="0"/>
      <w:marTop w:val="0"/>
      <w:marBottom w:val="0"/>
      <w:divBdr>
        <w:top w:val="none" w:sz="0" w:space="0" w:color="auto"/>
        <w:left w:val="none" w:sz="0" w:space="0" w:color="auto"/>
        <w:bottom w:val="none" w:sz="0" w:space="0" w:color="auto"/>
        <w:right w:val="none" w:sz="0" w:space="0" w:color="auto"/>
      </w:divBdr>
    </w:div>
    <w:div w:id="1417287849">
      <w:bodyDiv w:val="1"/>
      <w:marLeft w:val="0"/>
      <w:marRight w:val="0"/>
      <w:marTop w:val="0"/>
      <w:marBottom w:val="0"/>
      <w:divBdr>
        <w:top w:val="none" w:sz="0" w:space="0" w:color="auto"/>
        <w:left w:val="none" w:sz="0" w:space="0" w:color="auto"/>
        <w:bottom w:val="none" w:sz="0" w:space="0" w:color="auto"/>
        <w:right w:val="none" w:sz="0" w:space="0" w:color="auto"/>
      </w:divBdr>
    </w:div>
    <w:div w:id="1601718664">
      <w:bodyDiv w:val="1"/>
      <w:marLeft w:val="0"/>
      <w:marRight w:val="0"/>
      <w:marTop w:val="0"/>
      <w:marBottom w:val="0"/>
      <w:divBdr>
        <w:top w:val="none" w:sz="0" w:space="0" w:color="auto"/>
        <w:left w:val="none" w:sz="0" w:space="0" w:color="auto"/>
        <w:bottom w:val="none" w:sz="0" w:space="0" w:color="auto"/>
        <w:right w:val="none" w:sz="0" w:space="0" w:color="auto"/>
      </w:divBdr>
    </w:div>
    <w:div w:id="1686712312">
      <w:bodyDiv w:val="1"/>
      <w:marLeft w:val="0"/>
      <w:marRight w:val="0"/>
      <w:marTop w:val="0"/>
      <w:marBottom w:val="0"/>
      <w:divBdr>
        <w:top w:val="none" w:sz="0" w:space="0" w:color="auto"/>
        <w:left w:val="none" w:sz="0" w:space="0" w:color="auto"/>
        <w:bottom w:val="none" w:sz="0" w:space="0" w:color="auto"/>
        <w:right w:val="none" w:sz="0" w:space="0" w:color="auto"/>
      </w:divBdr>
    </w:div>
    <w:div w:id="1971667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754</Words>
  <Characters>4149</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Iturri Kultur Etxea</dc:creator>
  <cp:keywords/>
  <dc:description/>
  <cp:lastModifiedBy>Turismoa</cp:lastModifiedBy>
  <cp:revision>2</cp:revision>
  <dcterms:created xsi:type="dcterms:W3CDTF">2022-10-26T11:14:00Z</dcterms:created>
  <dcterms:modified xsi:type="dcterms:W3CDTF">2022-10-26T11:14:00Z</dcterms:modified>
</cp:coreProperties>
</file>